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44"/>
          <w:szCs w:val="44"/>
        </w:rPr>
        <w:t>永康市行政服务中心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sz w:val="44"/>
          <w:szCs w:val="44"/>
        </w:rPr>
        <w:t>年度政府信息公开年度报告</w:t>
      </w:r>
    </w:p>
    <w:p>
      <w:pPr>
        <w:spacing w:beforeLines="0" w:afterLine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</w:p>
    <w:p>
      <w:pPr>
        <w:spacing w:beforeLines="0" w:afterLines="0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本年报根据《中华人民共和国政府信息公开条例》（以下简称“《条例》”）《关于政府信息公开工作年度报告有关事项的通知》（国办公开办函〔2019〕60 号）和</w:t>
      </w:r>
      <w:r>
        <w:rPr>
          <w:rFonts w:hint="eastAsia" w:ascii="FangSong_GB2312" w:hAnsi="FangSong_GB2312" w:eastAsia="FangSong_GB2312"/>
          <w:color w:val="000000"/>
          <w:sz w:val="32"/>
        </w:rPr>
        <w:t>国办发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〔2020〕17</w:t>
      </w:r>
      <w:r>
        <w:rPr>
          <w:rFonts w:hint="eastAsia" w:ascii="FangSong_GB2312" w:hAnsi="FangSong_GB2312" w:eastAsia="FangSong_GB2312"/>
          <w:color w:val="000000"/>
          <w:sz w:val="32"/>
        </w:rPr>
        <w:t>号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文件要求编制。本年报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政府信息公开总体情况；主动公开政府信息情况；收到和处理政府信息公开申请情况；政府信息公开行政复议、行政诉讼情况；存在的主要问题及改进情况及其他需要报告的事项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六个部分组成。本年报中所列数据的统计期限从20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年1月1日起至20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年12月31日止。如对本年报有任何疑问，请与永康市行政服务中心信息管理中心联系（地址：永康市金城路21号，邮编：321300，电话：87101608）。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autoSpaceDN w:val="0"/>
        <w:spacing w:line="450" w:lineRule="atLeast"/>
        <w:ind w:firstLine="660"/>
        <w:jc w:val="both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年，市行政服务中心按照市政府关于做好信息公开工作的要求，不断拓宽公开范围，进一步加大公开力度，提高公开时效性和透明度，全面提升公开水平，深入推进政务公开工作。</w:t>
      </w:r>
    </w:p>
    <w:p>
      <w:pPr>
        <w:autoSpaceDN w:val="0"/>
        <w:spacing w:line="450" w:lineRule="atLeast"/>
        <w:ind w:firstLine="660"/>
        <w:jc w:val="both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lang w:eastAsia="zh-CN"/>
        </w:rPr>
        <w:t>（一）加强组织领导，提高公开意识。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充分发挥中心政府信息公开工作领导小组的作用，分管领导主抓，各科室共同参与，明确责任，确定分工，将政务公开工作落到实处。对应公开的政府信息，由领导小组审核把关后，及时由专职管理员在市政府网站上予以公开发布。</w:t>
      </w:r>
    </w:p>
    <w:p>
      <w:pPr>
        <w:autoSpaceDN w:val="0"/>
        <w:spacing w:line="450" w:lineRule="atLeast"/>
        <w:ind w:firstLine="660"/>
        <w:jc w:val="both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lang w:eastAsia="zh-CN"/>
        </w:rPr>
        <w:t>（二）不断加强政府信息管理。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及时向金华市行政服务中心、市委办、市府办以及新闻媒体报送行政审批制度改革工作进展动态。定期开展政务信息公开专栏维护管理，纠正网站中存在的错别字、敏感字眼及涉密信息等问题，及时更新中心政务信息，接受社会监督。</w:t>
      </w:r>
    </w:p>
    <w:p>
      <w:pPr>
        <w:autoSpaceDN w:val="0"/>
        <w:spacing w:line="450" w:lineRule="atLeast"/>
        <w:ind w:firstLine="66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进一步优化平台建设。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加大信息公开力度，提高信息公开质量。2020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年，行政服务中心通过永康市政府信息公开网站主动公开政府信息共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条，主要内容为中心工作动态、人事信息、部门文件、部门预决算等文件。利用“永康市行政服务中心”微信公众平台发布图文信息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77条，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微信公众号累积关注人数达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11661人，第一时间发布政务服务信息，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增强政府信息的传播力、影响力。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600" w:lineRule="exact"/>
        <w:ind w:left="0" w:right="0" w:firstLine="480"/>
        <w:jc w:val="both"/>
        <w:textAlignment w:val="auto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10"/>
        <w:gridCol w:w="2505"/>
        <w:gridCol w:w="2021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8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auto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本年新制作数量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本年新公开数量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规章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规范性文件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auto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上一年项目数量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本年增</w:t>
            </w:r>
            <w:r>
              <w:rPr>
                <w:rFonts w:hint="default" w:ascii="Times New Roman" w:hAnsi="宋体"/>
                <w:b w:val="0"/>
                <w:i w:val="0"/>
                <w:color w:val="000000"/>
                <w:sz w:val="24"/>
                <w:u w:val="none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行政许可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其他对外管理服务事项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auto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上一年项目数量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本年增</w:t>
            </w:r>
            <w:r>
              <w:rPr>
                <w:rFonts w:hint="default" w:ascii="Times New Roman" w:hAnsi="宋体"/>
                <w:b w:val="0"/>
                <w:i w:val="0"/>
                <w:color w:val="000000"/>
                <w:sz w:val="24"/>
                <w:u w:val="none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行政处罚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行政强制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auto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上一年项目数量</w:t>
            </w:r>
          </w:p>
        </w:tc>
        <w:tc>
          <w:tcPr>
            <w:tcW w:w="4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本年增</w:t>
            </w:r>
            <w:r>
              <w:rPr>
                <w:rFonts w:hint="default" w:ascii="Times New Roman" w:hAnsi="宋体"/>
                <w:b w:val="0"/>
                <w:i w:val="0"/>
                <w:color w:val="000000"/>
                <w:sz w:val="24"/>
                <w:u w:val="none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行政事业性收费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4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auto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CCCCFF"/>
                <w:lang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采购项目数量</w:t>
            </w:r>
          </w:p>
        </w:tc>
        <w:tc>
          <w:tcPr>
            <w:tcW w:w="4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政府集中采购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4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1828582元</w:t>
            </w:r>
            <w:bookmarkStart w:id="0" w:name="_GoBack"/>
            <w:bookmarkEnd w:id="0"/>
          </w:p>
        </w:tc>
      </w:tr>
    </w:tbl>
    <w:p>
      <w:pPr>
        <w:autoSpaceDN w:val="0"/>
        <w:spacing w:line="450" w:lineRule="atLeast"/>
        <w:ind w:firstLine="660"/>
        <w:jc w:val="both"/>
        <w:rPr>
          <w:rFonts w:hint="default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600" w:lineRule="exact"/>
        <w:ind w:left="0" w:right="0" w:firstLine="482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8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50"/>
        <w:gridCol w:w="1501"/>
        <w:gridCol w:w="1670"/>
        <w:gridCol w:w="690"/>
        <w:gridCol w:w="768"/>
        <w:gridCol w:w="767"/>
        <w:gridCol w:w="767"/>
        <w:gridCol w:w="767"/>
        <w:gridCol w:w="768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</w:trPr>
        <w:tc>
          <w:tcPr>
            <w:tcW w:w="362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295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</w:trPr>
        <w:tc>
          <w:tcPr>
            <w:tcW w:w="362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自然人</w:t>
            </w:r>
          </w:p>
        </w:tc>
        <w:tc>
          <w:tcPr>
            <w:tcW w:w="3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法人或其他组织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6" w:hRule="atLeast"/>
        </w:trPr>
        <w:tc>
          <w:tcPr>
            <w:tcW w:w="362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商业企业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科研机构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社会公益组织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法律服务机构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其他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362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362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三、本年度办理结果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（一）予以公开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9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（三）不予公开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1.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属于国家秘密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4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2.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其他法律行政法规禁止公开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3.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危及</w:t>
            </w: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“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三安全一稳定</w:t>
            </w: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4.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保护第三方合法权益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5.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属于三类内部事务信息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6.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属于四类过程性信息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7.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属于行政执法案卷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8.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属于行政查询事项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4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（四）无法提供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1.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本机关不掌握相关政府信息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4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2.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没有现成信息需要另行制作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3.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补正后申请内容仍不明确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（五）不予处理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1.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信访举报投诉类申请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2.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重复申请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3.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要求提供公开出版物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4.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无正当理由大量反复申请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FFCC"/>
              </w:rPr>
              <w:t>5.</w:t>
            </w: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要求行政机关确认或重新出具已获取信息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（六）其他处理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（七）总计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362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CCFFCC"/>
                <w:lang w:eastAsia="zh-CN"/>
              </w:rPr>
              <w:t>四、结转下年度继续办理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99CC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  <w:shd w:val="clear" w:color="auto" w:fill="CC99FF"/>
              </w:rPr>
              <w:t>0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600" w:lineRule="atLeast"/>
        <w:ind w:left="0" w:right="0" w:firstLine="482"/>
        <w:jc w:val="both"/>
        <w:textAlignment w:val="auto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p>
      <w:r>
        <w:rPr>
          <w:rFonts w:ascii="Times New Roman" w:hAnsi="Times New Roman" w:eastAsia="宋体" w:cs="Times New Roman"/>
          <w:lang w:val="en-US" w:eastAsia="zh-CN" w:bidi="ar-SA"/>
        </w:rPr>
        <w:pict>
          <v:shape id="图片框 1026" o:spid="_x0000_s1026" type="#_x0000_t75" style="height:138pt;width:440.6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  <w:t>行政服务中心政府信息公开工作虽已较好地落实，但在一些方面仍有不足，主要表现在：对政务公开重要性还需提高认识，信息公开主动性有待进一步加强，平台建设有待进一步完善等。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  <w:t>针对上述问题，2021年需认真做好以下工作：一是要继续发挥政府信息公开工作领导小组的作用，加强各科室之间的沟通交流，多开展信息公开业务培训，提高思想认识。二是要围绕重点项目、集体决策等工作，完善公开事项，深化主动公开，做到应公开尽公开。三是要加强信息发布平台建设，着力推进传统公开平台与政务新媒体协同发展，充分利用市政府门户网站、“永康市行政服务中心”微信公众号等优质资源，全面准确及时发布权威政府信息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 w:firstLine="536" w:firstLineChars="200"/>
        <w:jc w:val="both"/>
        <w:textAlignment w:val="auto"/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  <w:t>本年度无其它需要报告的事项。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 w:firstLine="536" w:firstLineChars="200"/>
        <w:jc w:val="both"/>
        <w:textAlignment w:val="auto"/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 w:firstLine="536" w:firstLineChars="200"/>
        <w:jc w:val="both"/>
        <w:textAlignment w:val="auto"/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 w:firstLine="536" w:firstLineChars="200"/>
        <w:jc w:val="both"/>
        <w:textAlignment w:val="auto"/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  <w:t xml:space="preserve">                                        永康市行政服务中心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 w:firstLine="536" w:firstLineChars="200"/>
        <w:jc w:val="both"/>
        <w:textAlignment w:val="auto"/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kern w:val="0"/>
          <w:sz w:val="32"/>
          <w:szCs w:val="32"/>
          <w:lang w:val="en-US" w:eastAsia="zh-CN"/>
        </w:rPr>
        <w:t xml:space="preserve">                                          2021年1月22日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2857987">
    <w:nsid w:val="5E587F03"/>
    <w:multiLevelType w:val="singleLevel"/>
    <w:tmpl w:val="5E587F03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5828579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A06C97"/>
    <w:rsid w:val="01F84CCA"/>
    <w:rsid w:val="02574CE3"/>
    <w:rsid w:val="029B44D3"/>
    <w:rsid w:val="03506580"/>
    <w:rsid w:val="04475814"/>
    <w:rsid w:val="05EC5B44"/>
    <w:rsid w:val="06DF1C54"/>
    <w:rsid w:val="07187830"/>
    <w:rsid w:val="07E53700"/>
    <w:rsid w:val="088E0696"/>
    <w:rsid w:val="0A2552B4"/>
    <w:rsid w:val="0C1002D8"/>
    <w:rsid w:val="0C30660E"/>
    <w:rsid w:val="11B40E99"/>
    <w:rsid w:val="12EF0C20"/>
    <w:rsid w:val="14E909DB"/>
    <w:rsid w:val="18E759E8"/>
    <w:rsid w:val="1A7673F8"/>
    <w:rsid w:val="1EA33C4F"/>
    <w:rsid w:val="1F44705C"/>
    <w:rsid w:val="21525AB7"/>
    <w:rsid w:val="22731412"/>
    <w:rsid w:val="22993850"/>
    <w:rsid w:val="23073E84"/>
    <w:rsid w:val="25415D2D"/>
    <w:rsid w:val="28D66B8D"/>
    <w:rsid w:val="293933AF"/>
    <w:rsid w:val="2974677F"/>
    <w:rsid w:val="2A7917BC"/>
    <w:rsid w:val="2A932366"/>
    <w:rsid w:val="2E121023"/>
    <w:rsid w:val="3201709B"/>
    <w:rsid w:val="328A5CFA"/>
    <w:rsid w:val="339F7DC0"/>
    <w:rsid w:val="34F23B6A"/>
    <w:rsid w:val="35C9034A"/>
    <w:rsid w:val="375458D3"/>
    <w:rsid w:val="37FE3B6D"/>
    <w:rsid w:val="38037FF5"/>
    <w:rsid w:val="3A67745F"/>
    <w:rsid w:val="3B3F4F44"/>
    <w:rsid w:val="3FC840B3"/>
    <w:rsid w:val="41471FA6"/>
    <w:rsid w:val="42145E76"/>
    <w:rsid w:val="4583011C"/>
    <w:rsid w:val="45A94AD9"/>
    <w:rsid w:val="499275C2"/>
    <w:rsid w:val="4DD74D43"/>
    <w:rsid w:val="4EB621B3"/>
    <w:rsid w:val="4FB87457"/>
    <w:rsid w:val="560143A9"/>
    <w:rsid w:val="561577C6"/>
    <w:rsid w:val="56D0377C"/>
    <w:rsid w:val="57163EF1"/>
    <w:rsid w:val="597162CE"/>
    <w:rsid w:val="5B2273DB"/>
    <w:rsid w:val="5B9B0DD6"/>
    <w:rsid w:val="5D153EC6"/>
    <w:rsid w:val="5F5E7733"/>
    <w:rsid w:val="630F7A14"/>
    <w:rsid w:val="64C2705A"/>
    <w:rsid w:val="6A984F72"/>
    <w:rsid w:val="70030E51"/>
    <w:rsid w:val="720860A3"/>
    <w:rsid w:val="721F5CC8"/>
    <w:rsid w:val="723D2CFA"/>
    <w:rsid w:val="730162BB"/>
    <w:rsid w:val="7364055E"/>
    <w:rsid w:val="771B7375"/>
    <w:rsid w:val="776564EF"/>
    <w:rsid w:val="7DEB76A3"/>
    <w:rsid w:val="7EA50156"/>
    <w:rsid w:val="7F1D32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0" w:semiHidden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2020-02-27T08:23:00Z</dcterms:created>
  <cp:lastModifiedBy>Administrator</cp:lastModifiedBy>
  <dcterms:modified xsi:type="dcterms:W3CDTF">2021-01-25T06:26:23Z</dcterms:modified>
  <dc:title>          永康市行政服务中心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